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963FA6" w14:textId="77777777" w:rsidR="00826726" w:rsidRPr="00163288" w:rsidRDefault="00826726" w:rsidP="00826726">
      <w:pPr>
        <w:spacing w:after="160" w:line="259" w:lineRule="auto"/>
        <w:rPr>
          <w:rFonts w:ascii="Arial" w:eastAsia="Calibri" w:hAnsi="Arial" w:cs="Arial"/>
          <w:color w:val="000000"/>
          <w:lang w:val="en-GB" w:eastAsia="en-US"/>
        </w:rPr>
      </w:pPr>
      <w:r w:rsidRPr="00163288">
        <w:rPr>
          <w:rFonts w:ascii="Arial" w:eastAsia="Calibri" w:hAnsi="Arial" w:cs="Arial"/>
          <w:b/>
          <w:bCs/>
          <w:color w:val="000000"/>
          <w:lang w:val="en-GB" w:eastAsia="en-US"/>
        </w:rPr>
        <w:t xml:space="preserve">Endorsement 1267 </w:t>
      </w:r>
      <w:bookmarkStart w:id="0" w:name="_Hlk168246411"/>
      <w:r w:rsidRPr="00163288">
        <w:rPr>
          <w:rFonts w:ascii="Arial" w:eastAsia="Calibri" w:hAnsi="Arial" w:cs="Arial"/>
          <w:b/>
          <w:bCs/>
          <w:color w:val="000000"/>
          <w:lang w:val="en-GB" w:eastAsia="en-US"/>
        </w:rPr>
        <w:t xml:space="preserve">Special conditions: serial losses </w:t>
      </w:r>
      <w:bookmarkEnd w:id="0"/>
    </w:p>
    <w:p w14:paraId="22149DAC" w14:textId="2175B2CD" w:rsidR="00826726" w:rsidRPr="00163288" w:rsidRDefault="00826726" w:rsidP="00826726">
      <w:pPr>
        <w:spacing w:after="160" w:line="259" w:lineRule="auto"/>
        <w:ind w:left="2127"/>
        <w:rPr>
          <w:rFonts w:ascii="Arial" w:eastAsia="Calibri" w:hAnsi="Arial" w:cs="Arial"/>
          <w:color w:val="000000"/>
          <w:lang w:val="en-GB" w:eastAsia="en-US"/>
        </w:rPr>
      </w:pPr>
      <w:r w:rsidRPr="00163288">
        <w:rPr>
          <w:rFonts w:ascii="Arial" w:eastAsia="Calibri" w:hAnsi="Arial" w:cs="Arial"/>
          <w:color w:val="000000"/>
          <w:lang w:val="en-GB" w:eastAsia="en-US"/>
        </w:rPr>
        <w:t xml:space="preserve">This endorsement forms part </w:t>
      </w:r>
      <w:proofErr w:type="gramStart"/>
      <w:r w:rsidRPr="00163288">
        <w:rPr>
          <w:rFonts w:ascii="Arial" w:eastAsia="Calibri" w:hAnsi="Arial" w:cs="Arial"/>
          <w:color w:val="000000"/>
          <w:lang w:val="en-GB" w:eastAsia="en-US"/>
        </w:rPr>
        <w:t>of  Section</w:t>
      </w:r>
      <w:proofErr w:type="gramEnd"/>
      <w:r w:rsidRPr="00163288">
        <w:rPr>
          <w:rFonts w:ascii="Arial" w:eastAsia="Calibri" w:hAnsi="Arial" w:cs="Arial"/>
          <w:color w:val="000000"/>
          <w:lang w:val="en-GB" w:eastAsia="en-US"/>
        </w:rPr>
        <w:t xml:space="preserve"> </w:t>
      </w:r>
      <w:r w:rsidR="001F43C2">
        <w:rPr>
          <w:rFonts w:ascii="Arial" w:eastAsia="Calibri" w:hAnsi="Arial" w:cs="Arial"/>
          <w:color w:val="000000"/>
          <w:lang w:val="en-GB" w:eastAsia="en-US"/>
        </w:rPr>
        <w:t xml:space="preserve">1a </w:t>
      </w:r>
    </w:p>
    <w:p w14:paraId="0BF18536" w14:textId="77777777" w:rsidR="00826726" w:rsidRPr="00163288" w:rsidRDefault="00826726" w:rsidP="00826726">
      <w:pPr>
        <w:spacing w:after="160" w:line="259" w:lineRule="auto"/>
        <w:ind w:left="2127"/>
        <w:rPr>
          <w:rFonts w:ascii="Arial" w:eastAsia="Calibri" w:hAnsi="Arial" w:cs="Arial"/>
          <w:color w:val="000000"/>
          <w:lang w:val="en-GB" w:eastAsia="en-US"/>
        </w:rPr>
      </w:pPr>
      <w:r w:rsidRPr="00163288">
        <w:rPr>
          <w:rFonts w:ascii="Arial" w:eastAsia="Calibri" w:hAnsi="Arial" w:cs="Arial"/>
          <w:color w:val="000000"/>
          <w:lang w:val="en-GB" w:eastAsia="en-US"/>
        </w:rPr>
        <w:t xml:space="preserve">and is subject otherwise to the terms, provisions, conditions and exclusions contained in the </w:t>
      </w:r>
      <w:r w:rsidRPr="00163288">
        <w:rPr>
          <w:rFonts w:ascii="Arial" w:eastAsia="Calibri" w:hAnsi="Arial" w:cs="Arial"/>
          <w:i/>
          <w:iCs/>
          <w:color w:val="000000"/>
          <w:lang w:val="en-GB" w:eastAsia="en-US"/>
        </w:rPr>
        <w:t xml:space="preserve">policy of insurance </w:t>
      </w:r>
      <w:r w:rsidRPr="00163288">
        <w:rPr>
          <w:rFonts w:ascii="Arial" w:eastAsia="Calibri" w:hAnsi="Arial" w:cs="Arial"/>
          <w:color w:val="000000"/>
          <w:lang w:val="en-GB" w:eastAsia="en-US"/>
        </w:rPr>
        <w:t xml:space="preserve">or endorsed thereon. </w:t>
      </w:r>
    </w:p>
    <w:p w14:paraId="4B902529" w14:textId="77777777" w:rsidR="00826726" w:rsidRPr="00163288" w:rsidRDefault="00826726" w:rsidP="00826726">
      <w:pPr>
        <w:spacing w:after="160" w:line="259" w:lineRule="auto"/>
        <w:rPr>
          <w:rFonts w:ascii="Arial" w:eastAsia="Calibri" w:hAnsi="Arial" w:cs="Arial"/>
          <w:color w:val="000000"/>
          <w:lang w:val="en-GB" w:eastAsia="en-US"/>
        </w:rPr>
      </w:pPr>
      <w:r w:rsidRPr="00163288">
        <w:rPr>
          <w:rFonts w:ascii="Arial" w:eastAsia="Calibri" w:hAnsi="Arial" w:cs="Arial"/>
          <w:b/>
          <w:bCs/>
          <w:color w:val="000000"/>
          <w:lang w:val="en-GB" w:eastAsia="en-US"/>
        </w:rPr>
        <w:t xml:space="preserve">1. Condition </w:t>
      </w:r>
    </w:p>
    <w:p w14:paraId="73EE66BD" w14:textId="77777777" w:rsidR="00826726" w:rsidRPr="00163288" w:rsidRDefault="00826726" w:rsidP="00826726">
      <w:pPr>
        <w:spacing w:after="160" w:line="259" w:lineRule="auto"/>
        <w:ind w:left="2127"/>
        <w:rPr>
          <w:rFonts w:ascii="Arial" w:eastAsia="Calibri" w:hAnsi="Arial" w:cs="Arial"/>
          <w:color w:val="000000"/>
          <w:lang w:val="en-GB" w:eastAsia="en-US"/>
        </w:rPr>
      </w:pPr>
      <w:r w:rsidRPr="00163288">
        <w:rPr>
          <w:rFonts w:ascii="Arial" w:eastAsia="Calibri" w:hAnsi="Arial" w:cs="Arial"/>
          <w:color w:val="000000"/>
          <w:lang w:val="en-GB" w:eastAsia="en-US"/>
        </w:rPr>
        <w:t xml:space="preserve">1.1. The </w:t>
      </w:r>
      <w:r w:rsidRPr="00163288">
        <w:rPr>
          <w:rFonts w:ascii="Arial" w:eastAsia="Calibri" w:hAnsi="Arial" w:cs="Arial"/>
          <w:i/>
          <w:iCs/>
          <w:color w:val="000000"/>
          <w:lang w:val="en-GB" w:eastAsia="en-US"/>
        </w:rPr>
        <w:t xml:space="preserve">insurer </w:t>
      </w:r>
      <w:r w:rsidRPr="00163288">
        <w:rPr>
          <w:rFonts w:ascii="Arial" w:eastAsia="Calibri" w:hAnsi="Arial" w:cs="Arial"/>
          <w:color w:val="000000"/>
          <w:lang w:val="en-GB" w:eastAsia="en-US"/>
        </w:rPr>
        <w:t xml:space="preserve">shall in respect of loss or damage resulting from a fault, defect, error or omission in design, plan, specification, material or workmanship of the same nature indemnify the </w:t>
      </w:r>
      <w:r w:rsidRPr="00163288">
        <w:rPr>
          <w:rFonts w:ascii="Arial" w:eastAsia="Calibri" w:hAnsi="Arial" w:cs="Arial"/>
          <w:i/>
          <w:iCs/>
          <w:color w:val="000000"/>
          <w:lang w:val="en-GB" w:eastAsia="en-US"/>
        </w:rPr>
        <w:t xml:space="preserve">insured </w:t>
      </w:r>
      <w:r w:rsidRPr="00163288">
        <w:rPr>
          <w:rFonts w:ascii="Arial" w:eastAsia="Calibri" w:hAnsi="Arial" w:cs="Arial"/>
          <w:color w:val="000000"/>
          <w:lang w:val="en-GB" w:eastAsia="en-US"/>
        </w:rPr>
        <w:t xml:space="preserve">according to the scale specified in clause 2. </w:t>
      </w:r>
    </w:p>
    <w:p w14:paraId="1BE8607E" w14:textId="77777777" w:rsidR="00826726" w:rsidRPr="00163288" w:rsidRDefault="00826726" w:rsidP="00826726">
      <w:pPr>
        <w:spacing w:after="160" w:line="259" w:lineRule="auto"/>
        <w:ind w:left="2127" w:hanging="2127"/>
        <w:rPr>
          <w:rFonts w:ascii="Arial" w:eastAsia="Calibri" w:hAnsi="Arial" w:cs="Arial"/>
          <w:color w:val="000000"/>
          <w:lang w:val="en-GB" w:eastAsia="en-US"/>
        </w:rPr>
      </w:pPr>
      <w:r w:rsidRPr="00163288">
        <w:rPr>
          <w:rFonts w:ascii="Arial" w:eastAsia="Calibri" w:hAnsi="Arial" w:cs="Arial"/>
          <w:b/>
          <w:bCs/>
          <w:color w:val="000000"/>
          <w:lang w:val="en-GB" w:eastAsia="en-US"/>
        </w:rPr>
        <w:t xml:space="preserve">2. Limit of indemnity </w:t>
      </w:r>
    </w:p>
    <w:p w14:paraId="3CCA70C1" w14:textId="77777777" w:rsidR="00826726" w:rsidRPr="00163288" w:rsidRDefault="00826726" w:rsidP="00826726">
      <w:pPr>
        <w:spacing w:after="160" w:line="259" w:lineRule="auto"/>
        <w:ind w:left="2127"/>
        <w:rPr>
          <w:rFonts w:ascii="Arial" w:eastAsia="Calibri" w:hAnsi="Arial" w:cs="Arial"/>
          <w:color w:val="000000"/>
          <w:lang w:val="en-GB" w:eastAsia="en-US"/>
        </w:rPr>
      </w:pPr>
      <w:r w:rsidRPr="00163288">
        <w:rPr>
          <w:rFonts w:ascii="Arial" w:eastAsia="Calibri" w:hAnsi="Arial" w:cs="Arial"/>
          <w:color w:val="000000"/>
          <w:lang w:val="en-GB" w:eastAsia="en-US"/>
        </w:rPr>
        <w:t xml:space="preserve">2.1. After application of the deductible the </w:t>
      </w:r>
      <w:r w:rsidRPr="00163288">
        <w:rPr>
          <w:rFonts w:ascii="Arial" w:eastAsia="Calibri" w:hAnsi="Arial" w:cs="Arial"/>
          <w:i/>
          <w:iCs/>
          <w:color w:val="000000"/>
          <w:lang w:val="en-GB" w:eastAsia="en-US"/>
        </w:rPr>
        <w:t xml:space="preserve">insurer </w:t>
      </w:r>
      <w:r w:rsidRPr="00163288">
        <w:rPr>
          <w:rFonts w:ascii="Arial" w:eastAsia="Calibri" w:hAnsi="Arial" w:cs="Arial"/>
          <w:color w:val="000000"/>
          <w:lang w:val="en-GB" w:eastAsia="en-US"/>
        </w:rPr>
        <w:t xml:space="preserve">shall indemnify the </w:t>
      </w:r>
      <w:r w:rsidRPr="00163288">
        <w:rPr>
          <w:rFonts w:ascii="Arial" w:eastAsia="Calibri" w:hAnsi="Arial" w:cs="Arial"/>
          <w:i/>
          <w:iCs/>
          <w:color w:val="000000"/>
          <w:lang w:val="en-GB" w:eastAsia="en-US"/>
        </w:rPr>
        <w:t xml:space="preserve">insured </w:t>
      </w:r>
      <w:r w:rsidRPr="00163288">
        <w:rPr>
          <w:rFonts w:ascii="Arial" w:eastAsia="Calibri" w:hAnsi="Arial" w:cs="Arial"/>
          <w:color w:val="000000"/>
          <w:lang w:val="en-GB" w:eastAsia="en-US"/>
        </w:rPr>
        <w:t xml:space="preserve">for: </w:t>
      </w:r>
    </w:p>
    <w:p w14:paraId="3D5471AF" w14:textId="77777777" w:rsidR="00826726" w:rsidRPr="00163288" w:rsidRDefault="00826726" w:rsidP="00826726">
      <w:pPr>
        <w:spacing w:after="160" w:line="259" w:lineRule="auto"/>
        <w:ind w:left="2127"/>
        <w:rPr>
          <w:rFonts w:ascii="Arial" w:eastAsia="Calibri" w:hAnsi="Arial" w:cs="Arial"/>
          <w:lang w:val="en-GB" w:eastAsia="en-US"/>
        </w:rPr>
      </w:pPr>
      <w:r w:rsidRPr="00163288">
        <w:rPr>
          <w:rFonts w:ascii="Arial" w:eastAsia="Calibri" w:hAnsi="Arial" w:cs="Arial"/>
          <w:lang w:val="en-GB" w:eastAsia="en-US"/>
        </w:rPr>
        <w:t xml:space="preserve">100% of the first 2 loss amounts </w:t>
      </w:r>
    </w:p>
    <w:p w14:paraId="6B9A0AAF" w14:textId="3B592C47" w:rsidR="00826726" w:rsidRPr="00163288" w:rsidRDefault="00797005" w:rsidP="00826726">
      <w:pPr>
        <w:spacing w:after="160" w:line="259" w:lineRule="auto"/>
        <w:ind w:left="2127"/>
        <w:rPr>
          <w:rFonts w:ascii="Arial" w:eastAsia="Calibri" w:hAnsi="Arial" w:cs="Arial"/>
          <w:lang w:val="en-GB" w:eastAsia="en-US"/>
        </w:rPr>
      </w:pPr>
      <w:r>
        <w:rPr>
          <w:rFonts w:ascii="Arial" w:eastAsia="Calibri" w:hAnsi="Arial" w:cs="Arial"/>
          <w:lang w:val="en-GB" w:eastAsia="en-US"/>
        </w:rPr>
        <w:t>80</w:t>
      </w:r>
      <w:r w:rsidR="00826726" w:rsidRPr="00163288">
        <w:rPr>
          <w:rFonts w:ascii="Arial" w:eastAsia="Calibri" w:hAnsi="Arial" w:cs="Arial"/>
          <w:lang w:val="en-GB" w:eastAsia="en-US"/>
        </w:rPr>
        <w:t xml:space="preserve">% of the 3rd loss amount </w:t>
      </w:r>
    </w:p>
    <w:p w14:paraId="0F98B9B0" w14:textId="67047668" w:rsidR="00826726" w:rsidRPr="00163288" w:rsidRDefault="00797005" w:rsidP="00826726">
      <w:pPr>
        <w:spacing w:after="160" w:line="259" w:lineRule="auto"/>
        <w:ind w:left="2127"/>
        <w:rPr>
          <w:rFonts w:ascii="Arial" w:eastAsia="Calibri" w:hAnsi="Arial" w:cs="Arial"/>
          <w:lang w:val="en-GB" w:eastAsia="en-US"/>
        </w:rPr>
      </w:pPr>
      <w:r>
        <w:rPr>
          <w:rFonts w:ascii="Arial" w:eastAsia="Calibri" w:hAnsi="Arial" w:cs="Arial"/>
          <w:lang w:val="en-GB" w:eastAsia="en-US"/>
        </w:rPr>
        <w:t>60</w:t>
      </w:r>
      <w:r w:rsidR="00826726" w:rsidRPr="00163288">
        <w:rPr>
          <w:rFonts w:ascii="Arial" w:eastAsia="Calibri" w:hAnsi="Arial" w:cs="Arial"/>
          <w:lang w:val="en-GB" w:eastAsia="en-US"/>
        </w:rPr>
        <w:t xml:space="preserve">% of the 4th loss amount </w:t>
      </w:r>
    </w:p>
    <w:p w14:paraId="71184DCE" w14:textId="313F7316" w:rsidR="00826726" w:rsidRPr="00163288" w:rsidRDefault="00797005" w:rsidP="00826726">
      <w:pPr>
        <w:spacing w:after="160" w:line="259" w:lineRule="auto"/>
        <w:ind w:left="2127"/>
        <w:rPr>
          <w:rFonts w:ascii="Arial" w:eastAsia="Calibri" w:hAnsi="Arial" w:cs="Arial"/>
          <w:lang w:val="en-GB" w:eastAsia="en-US"/>
        </w:rPr>
      </w:pPr>
      <w:r>
        <w:rPr>
          <w:rFonts w:ascii="Arial" w:eastAsia="Calibri" w:hAnsi="Arial" w:cs="Arial"/>
          <w:lang w:val="en-GB" w:eastAsia="en-US"/>
        </w:rPr>
        <w:t>50</w:t>
      </w:r>
      <w:r w:rsidR="00826726" w:rsidRPr="00163288">
        <w:rPr>
          <w:rFonts w:ascii="Arial" w:eastAsia="Calibri" w:hAnsi="Arial" w:cs="Arial"/>
          <w:lang w:val="en-GB" w:eastAsia="en-US"/>
        </w:rPr>
        <w:t xml:space="preserve">% of the 5th loss amount </w:t>
      </w:r>
    </w:p>
    <w:p w14:paraId="4C6DD2DE" w14:textId="77777777" w:rsidR="00826726" w:rsidRPr="00163288" w:rsidRDefault="00826726" w:rsidP="00826726">
      <w:pPr>
        <w:spacing w:after="160" w:line="259" w:lineRule="auto"/>
        <w:ind w:left="2127"/>
        <w:rPr>
          <w:rFonts w:ascii="Arial" w:eastAsia="Calibri" w:hAnsi="Arial" w:cs="Arial"/>
          <w:lang w:val="en-GB" w:eastAsia="en-US"/>
        </w:rPr>
      </w:pPr>
      <w:r w:rsidRPr="00163288">
        <w:rPr>
          <w:rFonts w:ascii="Arial" w:eastAsia="Calibri" w:hAnsi="Arial" w:cs="Arial"/>
          <w:lang w:val="en-GB" w:eastAsia="en-US"/>
        </w:rPr>
        <w:t xml:space="preserve">2.2. The </w:t>
      </w:r>
      <w:r w:rsidRPr="00163288">
        <w:rPr>
          <w:rFonts w:ascii="Arial" w:eastAsia="Calibri" w:hAnsi="Arial" w:cs="Arial"/>
          <w:i/>
          <w:iCs/>
          <w:lang w:val="en-GB" w:eastAsia="en-US"/>
        </w:rPr>
        <w:t xml:space="preserve">insurer </w:t>
      </w:r>
      <w:r w:rsidRPr="00163288">
        <w:rPr>
          <w:rFonts w:ascii="Arial" w:eastAsia="Calibri" w:hAnsi="Arial" w:cs="Arial"/>
          <w:lang w:val="en-GB" w:eastAsia="en-US"/>
        </w:rPr>
        <w:t xml:space="preserve">shall not indemnify the </w:t>
      </w:r>
      <w:r w:rsidRPr="00163288">
        <w:rPr>
          <w:rFonts w:ascii="Arial" w:eastAsia="Calibri" w:hAnsi="Arial" w:cs="Arial"/>
          <w:i/>
          <w:iCs/>
          <w:lang w:val="en-GB" w:eastAsia="en-US"/>
        </w:rPr>
        <w:t xml:space="preserve">insured </w:t>
      </w:r>
      <w:r w:rsidRPr="00163288">
        <w:rPr>
          <w:rFonts w:ascii="Arial" w:eastAsia="Calibri" w:hAnsi="Arial" w:cs="Arial"/>
          <w:lang w:val="en-GB" w:eastAsia="en-US"/>
        </w:rPr>
        <w:t xml:space="preserve">for the 6th and following cases of loss or damage resulting from causes of the same nature. </w:t>
      </w:r>
    </w:p>
    <w:p w14:paraId="7B9D76E0" w14:textId="77777777" w:rsidR="000F1CBC" w:rsidRDefault="000F1CBC"/>
    <w:sectPr w:rsidR="000F1CBC">
      <w:footerReference w:type="even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8BEF4" w14:textId="77777777" w:rsidR="00826726" w:rsidRDefault="00826726" w:rsidP="00826726">
      <w:r>
        <w:separator/>
      </w:r>
    </w:p>
  </w:endnote>
  <w:endnote w:type="continuationSeparator" w:id="0">
    <w:p w14:paraId="4AAD615E" w14:textId="77777777" w:rsidR="00826726" w:rsidRDefault="00826726" w:rsidP="00826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CDD6" w14:textId="446C8740" w:rsidR="00826726" w:rsidRDefault="00826726">
    <w:pPr>
      <w:pStyle w:val="Zp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128D8070" wp14:editId="45BF2FA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28115" cy="345440"/>
              <wp:effectExtent l="0" t="0" r="635" b="0"/>
              <wp:wrapNone/>
              <wp:docPr id="2108293598" name="Textové pole 2" descr="Důvěrné /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81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21CBCF" w14:textId="6994A9E0" w:rsidR="00826726" w:rsidRPr="00826726" w:rsidRDefault="00826726" w:rsidP="0082672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267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Důvěrné /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8D8070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Důvěrné / Confidential" style="position:absolute;margin-left:0;margin-top:0;width:112.45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" filled="f" stroked="f">
              <v:textbox style="mso-fit-shape-to-text:t" inset="20pt,0,0,15pt">
                <w:txbxContent>
                  <w:p w14:paraId="5621CBCF" w14:textId="6994A9E0" w:rsidR="00826726" w:rsidRPr="00826726" w:rsidRDefault="00826726" w:rsidP="00826726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2672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Důvěrné /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FCC9F" w14:textId="6AAA6CC5" w:rsidR="00826726" w:rsidRDefault="00826726">
    <w:pPr>
      <w:pStyle w:val="Zp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71BA2AD" wp14:editId="13AE7A17">
              <wp:simplePos x="904875" y="10096500"/>
              <wp:positionH relativeFrom="page">
                <wp:align>left</wp:align>
              </wp:positionH>
              <wp:positionV relativeFrom="page">
                <wp:align>bottom</wp:align>
              </wp:positionV>
              <wp:extent cx="1428115" cy="345440"/>
              <wp:effectExtent l="0" t="0" r="635" b="0"/>
              <wp:wrapNone/>
              <wp:docPr id="183214511" name="Textové pole 3" descr="Důvěrné /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81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1C2E84C" w14:textId="0D56A166" w:rsidR="00826726" w:rsidRPr="00826726" w:rsidRDefault="00826726" w:rsidP="0082672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267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Důvěrné /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71BA2AD" id="_x0000_t202" coordsize="21600,21600" o:spt="202" path="m,l,21600r21600,l21600,xe">
              <v:stroke joinstyle="miter"/>
              <v:path gradientshapeok="t" o:connecttype="rect"/>
            </v:shapetype>
            <v:shape id="Textové pole 3" o:spid="_x0000_s1027" type="#_x0000_t202" alt="Důvěrné / Confidential" style="position:absolute;margin-left:0;margin-top:0;width:112.45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" filled="f" stroked="f">
              <v:textbox style="mso-fit-shape-to-text:t" inset="20pt,0,0,15pt">
                <w:txbxContent>
                  <w:p w14:paraId="61C2E84C" w14:textId="0D56A166" w:rsidR="00826726" w:rsidRPr="00826726" w:rsidRDefault="00826726" w:rsidP="00826726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2672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Důvěrné /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B076A" w14:textId="4285BF54" w:rsidR="00826726" w:rsidRDefault="00826726">
    <w:pPr>
      <w:pStyle w:val="Zpat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009C8B8" wp14:editId="20D6FD4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1428115" cy="345440"/>
              <wp:effectExtent l="0" t="0" r="635" b="0"/>
              <wp:wrapNone/>
              <wp:docPr id="1615815328" name="Textové pole 1" descr="Důvěrné /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28115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729F796" w14:textId="300C0298" w:rsidR="00826726" w:rsidRPr="00826726" w:rsidRDefault="00826726" w:rsidP="00826726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26726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Důvěrné /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009C8B8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8" type="#_x0000_t202" alt="Důvěrné / Confidential" style="position:absolute;margin-left:0;margin-top:0;width:112.45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" filled="f" stroked="f">
              <v:textbox style="mso-fit-shape-to-text:t" inset="20pt,0,0,15pt">
                <w:txbxContent>
                  <w:p w14:paraId="4729F796" w14:textId="300C0298" w:rsidR="00826726" w:rsidRPr="00826726" w:rsidRDefault="00826726" w:rsidP="00826726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26726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Důvěrné /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90C0B6" w14:textId="77777777" w:rsidR="00826726" w:rsidRDefault="00826726" w:rsidP="00826726">
      <w:r>
        <w:separator/>
      </w:r>
    </w:p>
  </w:footnote>
  <w:footnote w:type="continuationSeparator" w:id="0">
    <w:p w14:paraId="1D8A54F9" w14:textId="77777777" w:rsidR="00826726" w:rsidRDefault="00826726" w:rsidP="008267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726"/>
    <w:rsid w:val="000F1CBC"/>
    <w:rsid w:val="001F43C2"/>
    <w:rsid w:val="004171CC"/>
    <w:rsid w:val="006E6392"/>
    <w:rsid w:val="00774190"/>
    <w:rsid w:val="00797005"/>
    <w:rsid w:val="0082474A"/>
    <w:rsid w:val="00826726"/>
    <w:rsid w:val="00D02623"/>
    <w:rsid w:val="00E65986"/>
    <w:rsid w:val="00EB1F58"/>
    <w:rsid w:val="00EC2161"/>
    <w:rsid w:val="00F21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EC4F05"/>
  <w15:chartTrackingRefBased/>
  <w15:docId w15:val="{250D8E31-C17B-484A-A1CD-2B454E38E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2672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826726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826726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826726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826726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826726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26726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26726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26726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26726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267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8267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8267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826726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826726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26726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26726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26726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26726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82672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8267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26726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8267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826726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826726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82672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826726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267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26726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826726"/>
    <w:rPr>
      <w:b/>
      <w:bCs/>
      <w:smallCaps/>
      <w:color w:val="0F4761" w:themeColor="accent1" w:themeShade="BF"/>
      <w:spacing w:val="5"/>
    </w:rPr>
  </w:style>
  <w:style w:type="paragraph" w:styleId="Zpat">
    <w:name w:val="footer"/>
    <w:basedOn w:val="Normln"/>
    <w:link w:val="ZpatChar"/>
    <w:uiPriority w:val="99"/>
    <w:unhideWhenUsed/>
    <w:rsid w:val="00826726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826726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styleId="Revize">
    <w:name w:val="Revision"/>
    <w:hidden/>
    <w:uiPriority w:val="99"/>
    <w:semiHidden/>
    <w:rsid w:val="0079700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0218aea-90b2-4ce8-b3b8-0593a07dd34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32C5BDD962E44C93F211869293878B" ma:contentTypeVersion="11" ma:contentTypeDescription="Vytvoří nový dokument" ma:contentTypeScope="" ma:versionID="8cbfc0869298d7c9800b540859c53012">
  <xsd:schema xmlns:xsd="http://www.w3.org/2001/XMLSchema" xmlns:xs="http://www.w3.org/2001/XMLSchema" xmlns:p="http://schemas.microsoft.com/office/2006/metadata/properties" xmlns:ns3="b0218aea-90b2-4ce8-b3b8-0593a07dd341" xmlns:ns4="b930fdc6-48fb-4736-9060-6d38328fc346" targetNamespace="http://schemas.microsoft.com/office/2006/metadata/properties" ma:root="true" ma:fieldsID="6d50e10b19cf1af3ff33a9b41c0f1383" ns3:_="" ns4:_="">
    <xsd:import namespace="b0218aea-90b2-4ce8-b3b8-0593a07dd341"/>
    <xsd:import namespace="b930fdc6-48fb-4736-9060-6d38328fc34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218aea-90b2-4ce8-b3b8-0593a07dd3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_activity" ma:index="1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30fdc6-48fb-4736-9060-6d38328fc34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Hodnota hash upozornění na sdílení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42288CC-D1F5-4492-95D0-27CB121521CC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b0218aea-90b2-4ce8-b3b8-0593a07dd341"/>
    <ds:schemaRef ds:uri="http://purl.org/dc/elements/1.1/"/>
    <ds:schemaRef ds:uri="http://schemas.microsoft.com/office/2006/metadata/properties"/>
    <ds:schemaRef ds:uri="b930fdc6-48fb-4736-9060-6d38328fc34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08C0BFC-0187-4A27-B788-74DCBBFC66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5FD81E-E873-4C30-80A2-EF24DE863E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218aea-90b2-4ce8-b3b8-0593a07dd341"/>
    <ds:schemaRef ds:uri="b930fdc6-48fb-4736-9060-6d38328fc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738</Characters>
  <Application>Microsoft Office Word</Application>
  <DocSecurity>4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Štáfl Bedřich</dc:creator>
  <cp:keywords/>
  <dc:description/>
  <cp:lastModifiedBy>Issa Michael</cp:lastModifiedBy>
  <cp:revision>2</cp:revision>
  <dcterms:created xsi:type="dcterms:W3CDTF">2025-06-03T05:49:00Z</dcterms:created>
  <dcterms:modified xsi:type="dcterms:W3CDTF">2025-06-03T05:49:00Z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604f62a0,7daa01de,aeba1af</vt:lpwstr>
  </property>
  <property fmtid="{D5CDD505-2E9C-101B-9397-08002B2CF9AE}" pid="3" name="ClassificationContentMarkingFooterFontProps">
    <vt:lpwstr>#000000,10,Calibri</vt:lpwstr>
  </property>
  <property fmtid="{D5CDD505-2E9C-101B-9397-08002B2CF9AE}" pid="4" name="ClassificationContentMarkingFooterText">
    <vt:lpwstr>Důvěrné / Confidential</vt:lpwstr>
  </property>
  <property fmtid="{D5CDD505-2E9C-101B-9397-08002B2CF9AE}" pid="5" name="MSIP_Label_17a71049-ab6d-463d-b568-0751aa1e8107_Enabled">
    <vt:lpwstr>true</vt:lpwstr>
  </property>
  <property fmtid="{D5CDD505-2E9C-101B-9397-08002B2CF9AE}" pid="6" name="MSIP_Label_17a71049-ab6d-463d-b568-0751aa1e8107_SetDate">
    <vt:lpwstr>2025-03-12T13:52:42Z</vt:lpwstr>
  </property>
  <property fmtid="{D5CDD505-2E9C-101B-9397-08002B2CF9AE}" pid="7" name="MSIP_Label_17a71049-ab6d-463d-b568-0751aa1e8107_Method">
    <vt:lpwstr>Standard</vt:lpwstr>
  </property>
  <property fmtid="{D5CDD505-2E9C-101B-9397-08002B2CF9AE}" pid="8" name="MSIP_Label_17a71049-ab6d-463d-b568-0751aa1e8107_Name">
    <vt:lpwstr>Důvěrné-CZE-Viditelna</vt:lpwstr>
  </property>
  <property fmtid="{D5CDD505-2E9C-101B-9397-08002B2CF9AE}" pid="9" name="MSIP_Label_17a71049-ab6d-463d-b568-0751aa1e8107_SiteId">
    <vt:lpwstr>cbeb3ecc-6f45-4183-b5a8-088140deae5d</vt:lpwstr>
  </property>
  <property fmtid="{D5CDD505-2E9C-101B-9397-08002B2CF9AE}" pid="10" name="MSIP_Label_17a71049-ab6d-463d-b568-0751aa1e8107_ActionId">
    <vt:lpwstr>b8752006-1334-4b79-a33d-bc44f8ad0c9b</vt:lpwstr>
  </property>
  <property fmtid="{D5CDD505-2E9C-101B-9397-08002B2CF9AE}" pid="11" name="MSIP_Label_17a71049-ab6d-463d-b568-0751aa1e8107_ContentBits">
    <vt:lpwstr>2</vt:lpwstr>
  </property>
  <property fmtid="{D5CDD505-2E9C-101B-9397-08002B2CF9AE}" pid="12" name="MSIP_Label_8d283cd4-40d8-4b4e-b666-5881e4d226e3_Enabled">
    <vt:lpwstr>true</vt:lpwstr>
  </property>
  <property fmtid="{D5CDD505-2E9C-101B-9397-08002B2CF9AE}" pid="13" name="MSIP_Label_8d283cd4-40d8-4b4e-b666-5881e4d226e3_SetDate">
    <vt:lpwstr>2025-04-03T14:27:12Z</vt:lpwstr>
  </property>
  <property fmtid="{D5CDD505-2E9C-101B-9397-08002B2CF9AE}" pid="14" name="MSIP_Label_8d283cd4-40d8-4b4e-b666-5881e4d226e3_Method">
    <vt:lpwstr>Standard</vt:lpwstr>
  </property>
  <property fmtid="{D5CDD505-2E9C-101B-9397-08002B2CF9AE}" pid="15" name="MSIP_Label_8d283cd4-40d8-4b4e-b666-5881e4d226e3_Name">
    <vt:lpwstr>Public</vt:lpwstr>
  </property>
  <property fmtid="{D5CDD505-2E9C-101B-9397-08002B2CF9AE}" pid="16" name="MSIP_Label_8d283cd4-40d8-4b4e-b666-5881e4d226e3_SiteId">
    <vt:lpwstr>8b52ecaa-f734-4a0c-9b2d-ab31beeb4028</vt:lpwstr>
  </property>
  <property fmtid="{D5CDD505-2E9C-101B-9397-08002B2CF9AE}" pid="17" name="MSIP_Label_8d283cd4-40d8-4b4e-b666-5881e4d226e3_ActionId">
    <vt:lpwstr>f33e7bf7-7561-4eb9-a653-c671edc8c618</vt:lpwstr>
  </property>
  <property fmtid="{D5CDD505-2E9C-101B-9397-08002B2CF9AE}" pid="18" name="MSIP_Label_8d283cd4-40d8-4b4e-b666-5881e4d226e3_ContentBits">
    <vt:lpwstr>0</vt:lpwstr>
  </property>
  <property fmtid="{D5CDD505-2E9C-101B-9397-08002B2CF9AE}" pid="19" name="MSIP_Label_8d283cd4-40d8-4b4e-b666-5881e4d226e3_Tag">
    <vt:lpwstr>10, 3, 0, 1</vt:lpwstr>
  </property>
  <property fmtid="{D5CDD505-2E9C-101B-9397-08002B2CF9AE}" pid="20" name="ContentTypeId">
    <vt:lpwstr>0x0101008632C5BDD962E44C93F211869293878B</vt:lpwstr>
  </property>
</Properties>
</file>